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769A" w:rsidRPr="00B3449F" w:rsidRDefault="007F1D66" w:rsidP="007D08D4">
      <w:pPr>
        <w:jc w:val="both"/>
        <w:rPr>
          <w:rFonts w:asciiTheme="majorBidi" w:hAnsiTheme="majorBidi" w:cstheme="majorBidi"/>
          <w:b/>
          <w:bCs/>
          <w:sz w:val="28"/>
          <w:szCs w:val="28"/>
          <w:u w:val="single"/>
        </w:rPr>
      </w:pPr>
      <w:bookmarkStart w:id="0" w:name="_GoBack"/>
      <w:r w:rsidRPr="00B3449F">
        <w:rPr>
          <w:rFonts w:asciiTheme="majorBidi" w:hAnsiTheme="majorBidi" w:cstheme="majorBidi"/>
          <w:b/>
          <w:bCs/>
          <w:sz w:val="28"/>
          <w:szCs w:val="28"/>
          <w:u w:val="single"/>
        </w:rPr>
        <w:t xml:space="preserve">Responses </w:t>
      </w:r>
      <w:r w:rsidR="00B3449F">
        <w:rPr>
          <w:rFonts w:asciiTheme="majorBidi" w:hAnsiTheme="majorBidi" w:cstheme="majorBidi"/>
          <w:b/>
          <w:bCs/>
          <w:sz w:val="28"/>
          <w:szCs w:val="28"/>
          <w:u w:val="single"/>
        </w:rPr>
        <w:t>to the reviewer comments</w:t>
      </w:r>
    </w:p>
    <w:p w:rsidR="007F1D66" w:rsidRDefault="007F1D66" w:rsidP="007D08D4">
      <w:pPr>
        <w:jc w:val="both"/>
        <w:rPr>
          <w:rFonts w:asciiTheme="majorBidi" w:hAnsiTheme="majorBidi" w:cstheme="majorBidi"/>
          <w:sz w:val="28"/>
          <w:szCs w:val="28"/>
        </w:rPr>
      </w:pPr>
      <w:r w:rsidRPr="007F1D66">
        <w:rPr>
          <w:rFonts w:asciiTheme="majorBidi" w:hAnsiTheme="majorBidi" w:cstheme="majorBidi"/>
          <w:b/>
          <w:bCs/>
          <w:sz w:val="28"/>
          <w:szCs w:val="28"/>
        </w:rPr>
        <w:t>Comment 1:</w:t>
      </w:r>
      <w:r>
        <w:rPr>
          <w:rFonts w:asciiTheme="majorBidi" w:hAnsiTheme="majorBidi" w:cstheme="majorBidi"/>
          <w:sz w:val="28"/>
          <w:szCs w:val="28"/>
        </w:rPr>
        <w:t xml:space="preserve"> </w:t>
      </w:r>
      <w:r w:rsidRPr="007F1D66">
        <w:rPr>
          <w:rFonts w:asciiTheme="majorBidi" w:hAnsiTheme="majorBidi" w:cstheme="majorBidi"/>
          <w:sz w:val="28"/>
          <w:szCs w:val="28"/>
        </w:rPr>
        <w:t>Risk of bias in individual studies was not assessed as per meta-analysis guidelines.</w:t>
      </w:r>
    </w:p>
    <w:p w:rsidR="007F1D66" w:rsidRDefault="007F1D66" w:rsidP="007D08D4">
      <w:pPr>
        <w:jc w:val="both"/>
        <w:rPr>
          <w:rFonts w:asciiTheme="majorBidi" w:hAnsiTheme="majorBidi" w:cstheme="majorBidi"/>
          <w:color w:val="984806" w:themeColor="accent6" w:themeShade="80"/>
          <w:sz w:val="28"/>
          <w:szCs w:val="28"/>
        </w:rPr>
      </w:pPr>
      <w:r w:rsidRPr="007F1D66">
        <w:rPr>
          <w:rFonts w:asciiTheme="majorBidi" w:hAnsiTheme="majorBidi" w:cstheme="majorBidi"/>
          <w:b/>
          <w:bCs/>
          <w:sz w:val="28"/>
          <w:szCs w:val="28"/>
        </w:rPr>
        <w:t>Response:</w:t>
      </w:r>
      <w:r w:rsidRPr="007F1D66">
        <w:rPr>
          <w:rFonts w:asciiTheme="majorBidi" w:hAnsiTheme="majorBidi" w:cstheme="majorBidi"/>
          <w:sz w:val="28"/>
          <w:szCs w:val="28"/>
        </w:rPr>
        <w:t xml:space="preserve"> </w:t>
      </w:r>
      <w:r>
        <w:rPr>
          <w:rFonts w:asciiTheme="majorBidi" w:hAnsiTheme="majorBidi" w:cstheme="majorBidi"/>
          <w:sz w:val="28"/>
          <w:szCs w:val="28"/>
        </w:rPr>
        <w:t xml:space="preserve">page 5, risk of bias in individual studies. </w:t>
      </w:r>
      <w:r w:rsidRPr="007F1D66">
        <w:rPr>
          <w:rFonts w:asciiTheme="majorBidi" w:hAnsiTheme="majorBidi" w:cstheme="majorBidi"/>
          <w:color w:val="984806" w:themeColor="accent6" w:themeShade="80"/>
          <w:sz w:val="28"/>
          <w:szCs w:val="28"/>
        </w:rPr>
        <w:t>The studies were appraised based on the selection criteria (table 1) and the Joanna Briggs Institute (JBI) critical appraisal tool for systematic reviews. The review was limited to inclusion criteria that were mentioned above.</w:t>
      </w:r>
    </w:p>
    <w:p w:rsidR="007F1D66" w:rsidRDefault="007F1D66" w:rsidP="007D08D4">
      <w:pPr>
        <w:jc w:val="both"/>
        <w:rPr>
          <w:rFonts w:asciiTheme="majorBidi" w:hAnsiTheme="majorBidi" w:cstheme="majorBidi"/>
          <w:sz w:val="28"/>
          <w:szCs w:val="28"/>
        </w:rPr>
      </w:pPr>
      <w:r w:rsidRPr="007F1D66">
        <w:rPr>
          <w:rFonts w:asciiTheme="majorBidi" w:hAnsiTheme="majorBidi" w:cstheme="majorBidi"/>
          <w:b/>
          <w:bCs/>
          <w:sz w:val="28"/>
          <w:szCs w:val="28"/>
        </w:rPr>
        <w:t>Comment 2:</w:t>
      </w:r>
      <w:r>
        <w:rPr>
          <w:rFonts w:asciiTheme="majorBidi" w:hAnsiTheme="majorBidi" w:cstheme="majorBidi"/>
          <w:sz w:val="28"/>
          <w:szCs w:val="28"/>
        </w:rPr>
        <w:t xml:space="preserve"> </w:t>
      </w:r>
      <w:r w:rsidRPr="007F1D66">
        <w:rPr>
          <w:rFonts w:asciiTheme="majorBidi" w:hAnsiTheme="majorBidi" w:cstheme="majorBidi"/>
          <w:sz w:val="28"/>
          <w:szCs w:val="28"/>
        </w:rPr>
        <w:t>There are statistical tests that are carried out</w:t>
      </w:r>
      <w:r>
        <w:rPr>
          <w:rFonts w:asciiTheme="majorBidi" w:hAnsiTheme="majorBidi" w:cstheme="majorBidi"/>
          <w:sz w:val="28"/>
          <w:szCs w:val="28"/>
        </w:rPr>
        <w:t xml:space="preserve"> </w:t>
      </w:r>
      <w:r w:rsidRPr="007F1D66">
        <w:rPr>
          <w:rFonts w:asciiTheme="majorBidi" w:hAnsiTheme="majorBidi" w:cstheme="majorBidi"/>
          <w:sz w:val="28"/>
          <w:szCs w:val="28"/>
        </w:rPr>
        <w:t>for assessing publication bias in circumstances like these. Was any attempt made to use them? There needs to be an objective</w:t>
      </w:r>
      <w:r>
        <w:rPr>
          <w:rFonts w:asciiTheme="majorBidi" w:hAnsiTheme="majorBidi" w:cstheme="majorBidi"/>
          <w:sz w:val="28"/>
          <w:szCs w:val="28"/>
        </w:rPr>
        <w:t xml:space="preserve"> </w:t>
      </w:r>
      <w:r w:rsidRPr="007F1D66">
        <w:rPr>
          <w:rFonts w:asciiTheme="majorBidi" w:hAnsiTheme="majorBidi" w:cstheme="majorBidi"/>
          <w:sz w:val="28"/>
          <w:szCs w:val="28"/>
        </w:rPr>
        <w:t>measure that describes this. This needs to be done and the findings need to capture how significant, if any, the bias is and how</w:t>
      </w:r>
      <w:r>
        <w:rPr>
          <w:rFonts w:asciiTheme="majorBidi" w:hAnsiTheme="majorBidi" w:cstheme="majorBidi"/>
          <w:sz w:val="28"/>
          <w:szCs w:val="28"/>
        </w:rPr>
        <w:t xml:space="preserve"> </w:t>
      </w:r>
      <w:r w:rsidRPr="007F1D66">
        <w:rPr>
          <w:rFonts w:asciiTheme="majorBidi" w:hAnsiTheme="majorBidi" w:cstheme="majorBidi"/>
          <w:sz w:val="28"/>
          <w:szCs w:val="28"/>
        </w:rPr>
        <w:t>this impacts the interpretation of the results.</w:t>
      </w:r>
    </w:p>
    <w:p w:rsidR="007F1D66" w:rsidRDefault="007F1D66" w:rsidP="007D08D4">
      <w:pPr>
        <w:jc w:val="both"/>
        <w:rPr>
          <w:rFonts w:asciiTheme="majorBidi" w:hAnsiTheme="majorBidi" w:cstheme="majorBidi"/>
          <w:color w:val="984806" w:themeColor="accent6" w:themeShade="80"/>
          <w:sz w:val="28"/>
          <w:szCs w:val="28"/>
        </w:rPr>
      </w:pPr>
      <w:r w:rsidRPr="007F1D66">
        <w:rPr>
          <w:rFonts w:asciiTheme="majorBidi" w:hAnsiTheme="majorBidi" w:cstheme="majorBidi"/>
          <w:b/>
          <w:bCs/>
          <w:sz w:val="28"/>
          <w:szCs w:val="28"/>
        </w:rPr>
        <w:t>Response:</w:t>
      </w:r>
      <w:r>
        <w:rPr>
          <w:rFonts w:asciiTheme="majorBidi" w:hAnsiTheme="majorBidi" w:cstheme="majorBidi"/>
          <w:sz w:val="28"/>
          <w:szCs w:val="28"/>
        </w:rPr>
        <w:t xml:space="preserve"> </w:t>
      </w:r>
      <w:r w:rsidRPr="007F1D66">
        <w:rPr>
          <w:rFonts w:asciiTheme="majorBidi" w:hAnsiTheme="majorBidi" w:cstheme="majorBidi"/>
          <w:sz w:val="28"/>
          <w:szCs w:val="28"/>
        </w:rPr>
        <w:t>Publication bias analyses only make se</w:t>
      </w:r>
      <w:r>
        <w:rPr>
          <w:rFonts w:asciiTheme="majorBidi" w:hAnsiTheme="majorBidi" w:cstheme="majorBidi"/>
          <w:sz w:val="28"/>
          <w:szCs w:val="28"/>
        </w:rPr>
        <w:t xml:space="preserve">nse for a fixed </w:t>
      </w:r>
      <w:r w:rsidR="00520BFD">
        <w:rPr>
          <w:rFonts w:asciiTheme="majorBidi" w:hAnsiTheme="majorBidi" w:cstheme="majorBidi"/>
          <w:sz w:val="28"/>
          <w:szCs w:val="28"/>
        </w:rPr>
        <w:t xml:space="preserve">effect model while (page 5, data analysis) </w:t>
      </w:r>
      <w:r w:rsidR="00520BFD" w:rsidRPr="00520BFD">
        <w:rPr>
          <w:rFonts w:asciiTheme="majorBidi" w:hAnsiTheme="majorBidi" w:cstheme="majorBidi"/>
          <w:color w:val="984806" w:themeColor="accent6" w:themeShade="80"/>
          <w:sz w:val="28"/>
          <w:szCs w:val="28"/>
        </w:rPr>
        <w:t>we have used</w:t>
      </w:r>
      <w:r w:rsidR="00520BFD" w:rsidRPr="00520BFD">
        <w:rPr>
          <w:rFonts w:ascii="Times New Roman" w:eastAsia="Calibri" w:hAnsi="Times New Roman" w:cs="Times New Roman"/>
          <w:color w:val="984806" w:themeColor="accent6" w:themeShade="80"/>
          <w:sz w:val="24"/>
          <w:szCs w:val="24"/>
        </w:rPr>
        <w:t xml:space="preserve"> </w:t>
      </w:r>
      <w:r w:rsidR="00520BFD" w:rsidRPr="00520BFD">
        <w:rPr>
          <w:rFonts w:asciiTheme="majorBidi" w:hAnsiTheme="majorBidi" w:cstheme="majorBidi"/>
          <w:color w:val="984806" w:themeColor="accent6" w:themeShade="80"/>
          <w:sz w:val="28"/>
          <w:szCs w:val="28"/>
        </w:rPr>
        <w:t xml:space="preserve">a </w:t>
      </w:r>
      <w:proofErr w:type="spellStart"/>
      <w:r w:rsidR="00520BFD" w:rsidRPr="00520BFD">
        <w:rPr>
          <w:rFonts w:asciiTheme="majorBidi" w:hAnsiTheme="majorBidi" w:cstheme="majorBidi"/>
          <w:color w:val="984806" w:themeColor="accent6" w:themeShade="80"/>
          <w:sz w:val="28"/>
          <w:szCs w:val="28"/>
        </w:rPr>
        <w:t>DerSimonian</w:t>
      </w:r>
      <w:proofErr w:type="spellEnd"/>
      <w:r w:rsidR="00520BFD" w:rsidRPr="00520BFD">
        <w:rPr>
          <w:rFonts w:asciiTheme="majorBidi" w:hAnsiTheme="majorBidi" w:cstheme="majorBidi"/>
          <w:color w:val="984806" w:themeColor="accent6" w:themeShade="80"/>
          <w:sz w:val="28"/>
          <w:szCs w:val="28"/>
        </w:rPr>
        <w:t xml:space="preserve">-laird Random Effects model to estimate the pooled prevalence by using </w:t>
      </w:r>
      <w:proofErr w:type="spellStart"/>
      <w:r w:rsidR="00520BFD" w:rsidRPr="00520BFD">
        <w:rPr>
          <w:rFonts w:asciiTheme="majorBidi" w:hAnsiTheme="majorBidi" w:cstheme="majorBidi"/>
          <w:color w:val="984806" w:themeColor="accent6" w:themeShade="80"/>
          <w:sz w:val="28"/>
          <w:szCs w:val="28"/>
        </w:rPr>
        <w:t>Stata</w:t>
      </w:r>
      <w:proofErr w:type="spellEnd"/>
      <w:r w:rsidR="00520BFD" w:rsidRPr="00520BFD">
        <w:rPr>
          <w:rFonts w:asciiTheme="majorBidi" w:hAnsiTheme="majorBidi" w:cstheme="majorBidi"/>
          <w:color w:val="984806" w:themeColor="accent6" w:themeShade="80"/>
          <w:sz w:val="28"/>
          <w:szCs w:val="28"/>
        </w:rPr>
        <w:t xml:space="preserve"> command “</w:t>
      </w:r>
      <w:proofErr w:type="spellStart"/>
      <w:r w:rsidR="00520BFD" w:rsidRPr="00520BFD">
        <w:rPr>
          <w:rFonts w:asciiTheme="majorBidi" w:hAnsiTheme="majorBidi" w:cstheme="majorBidi"/>
          <w:color w:val="984806" w:themeColor="accent6" w:themeShade="80"/>
          <w:sz w:val="28"/>
          <w:szCs w:val="28"/>
        </w:rPr>
        <w:t>metan</w:t>
      </w:r>
      <w:proofErr w:type="spellEnd"/>
      <w:r w:rsidR="00520BFD" w:rsidRPr="00520BFD">
        <w:rPr>
          <w:rFonts w:asciiTheme="majorBidi" w:hAnsiTheme="majorBidi" w:cstheme="majorBidi"/>
          <w:color w:val="984806" w:themeColor="accent6" w:themeShade="80"/>
          <w:sz w:val="28"/>
          <w:szCs w:val="28"/>
        </w:rPr>
        <w:t>”. The result was displayed in a forest plot and shown the high heterogeneity.</w:t>
      </w:r>
    </w:p>
    <w:p w:rsidR="00520BFD" w:rsidRDefault="00520BFD" w:rsidP="007D08D4">
      <w:pPr>
        <w:jc w:val="both"/>
        <w:rPr>
          <w:rFonts w:asciiTheme="majorBidi" w:hAnsiTheme="majorBidi" w:cstheme="majorBidi"/>
          <w:sz w:val="28"/>
          <w:szCs w:val="28"/>
        </w:rPr>
      </w:pPr>
      <w:r w:rsidRPr="00520BFD">
        <w:rPr>
          <w:rFonts w:asciiTheme="majorBidi" w:hAnsiTheme="majorBidi" w:cstheme="majorBidi"/>
          <w:b/>
          <w:bCs/>
          <w:sz w:val="28"/>
          <w:szCs w:val="28"/>
        </w:rPr>
        <w:t>Comment 3:</w:t>
      </w:r>
      <w:r>
        <w:rPr>
          <w:rFonts w:asciiTheme="majorBidi" w:hAnsiTheme="majorBidi" w:cstheme="majorBidi"/>
          <w:sz w:val="28"/>
          <w:szCs w:val="28"/>
        </w:rPr>
        <w:t xml:space="preserve"> T</w:t>
      </w:r>
      <w:r w:rsidRPr="00520BFD">
        <w:rPr>
          <w:rFonts w:asciiTheme="majorBidi" w:hAnsiTheme="majorBidi" w:cstheme="majorBidi"/>
          <w:sz w:val="28"/>
          <w:szCs w:val="28"/>
        </w:rPr>
        <w:t>he data analysis indicated pooled prevalence would be assessed. Since</w:t>
      </w:r>
      <w:r>
        <w:rPr>
          <w:rFonts w:asciiTheme="majorBidi" w:hAnsiTheme="majorBidi" w:cstheme="majorBidi"/>
          <w:sz w:val="28"/>
          <w:szCs w:val="28"/>
        </w:rPr>
        <w:t xml:space="preserve"> </w:t>
      </w:r>
      <w:r w:rsidRPr="00520BFD">
        <w:rPr>
          <w:rFonts w:asciiTheme="majorBidi" w:hAnsiTheme="majorBidi" w:cstheme="majorBidi"/>
          <w:sz w:val="28"/>
          <w:szCs w:val="28"/>
        </w:rPr>
        <w:t>only one country had &gt;1 studies, then pooled prevalence could only be carried out on one country. The report should reflect this.</w:t>
      </w:r>
    </w:p>
    <w:p w:rsidR="00520BFD" w:rsidRDefault="00520BFD" w:rsidP="007D08D4">
      <w:pPr>
        <w:jc w:val="both"/>
        <w:rPr>
          <w:rFonts w:asciiTheme="majorBidi" w:hAnsiTheme="majorBidi" w:cstheme="majorBidi"/>
          <w:sz w:val="28"/>
          <w:szCs w:val="28"/>
        </w:rPr>
      </w:pPr>
      <w:r w:rsidRPr="00520BFD">
        <w:rPr>
          <w:rFonts w:asciiTheme="majorBidi" w:hAnsiTheme="majorBidi" w:cstheme="majorBidi"/>
          <w:b/>
          <w:bCs/>
          <w:sz w:val="28"/>
          <w:szCs w:val="28"/>
        </w:rPr>
        <w:t>Responses:</w:t>
      </w:r>
      <w:r>
        <w:rPr>
          <w:rFonts w:asciiTheme="majorBidi" w:hAnsiTheme="majorBidi" w:cstheme="majorBidi"/>
          <w:sz w:val="28"/>
          <w:szCs w:val="28"/>
        </w:rPr>
        <w:t xml:space="preserve"> It was not just Saudi Arabia that has more than one studies, they were 8 countries that have more than one studies. It was reworded accordingly in page 6, result section,</w:t>
      </w:r>
      <w:r w:rsidRPr="00520BFD">
        <w:rPr>
          <w:rFonts w:asciiTheme="majorBidi" w:hAnsiTheme="majorBidi" w:cstheme="majorBidi"/>
          <w:sz w:val="28"/>
          <w:szCs w:val="28"/>
        </w:rPr>
        <w:t xml:space="preserve"> </w:t>
      </w:r>
      <w:r>
        <w:rPr>
          <w:rFonts w:asciiTheme="majorBidi" w:hAnsiTheme="majorBidi" w:cstheme="majorBidi"/>
          <w:sz w:val="28"/>
          <w:szCs w:val="28"/>
        </w:rPr>
        <w:t>under the subtitle of “</w:t>
      </w:r>
      <w:r w:rsidRPr="00520BFD">
        <w:rPr>
          <w:rFonts w:asciiTheme="majorBidi" w:hAnsiTheme="majorBidi" w:cstheme="majorBidi"/>
          <w:sz w:val="28"/>
          <w:szCs w:val="28"/>
        </w:rPr>
        <w:t>Prevalence of Self-Medication with antibiotics and its related factors</w:t>
      </w:r>
      <w:r>
        <w:rPr>
          <w:rFonts w:asciiTheme="majorBidi" w:hAnsiTheme="majorBidi" w:cstheme="majorBidi"/>
          <w:sz w:val="28"/>
          <w:szCs w:val="28"/>
        </w:rPr>
        <w:t>”</w:t>
      </w:r>
    </w:p>
    <w:p w:rsidR="00520BFD" w:rsidRDefault="00520BFD" w:rsidP="007D08D4">
      <w:pPr>
        <w:jc w:val="both"/>
        <w:rPr>
          <w:rFonts w:asciiTheme="majorBidi" w:hAnsiTheme="majorBidi" w:cstheme="majorBidi"/>
          <w:sz w:val="28"/>
          <w:szCs w:val="28"/>
        </w:rPr>
      </w:pPr>
      <w:r w:rsidRPr="00520BFD">
        <w:rPr>
          <w:rFonts w:asciiTheme="majorBidi" w:hAnsiTheme="majorBidi" w:cstheme="majorBidi"/>
          <w:b/>
          <w:bCs/>
          <w:sz w:val="28"/>
          <w:szCs w:val="28"/>
        </w:rPr>
        <w:t>Comment 4:</w:t>
      </w:r>
      <w:r w:rsidRPr="00520BFD">
        <w:rPr>
          <w:rFonts w:ascii="SourceSansPro-Regular" w:hAnsi="SourceSansPro-Regular" w:cs="SourceSansPro-Regular"/>
          <w:sz w:val="19"/>
          <w:szCs w:val="19"/>
        </w:rPr>
        <w:t xml:space="preserve"> </w:t>
      </w:r>
      <w:r w:rsidRPr="00520BFD">
        <w:rPr>
          <w:rFonts w:asciiTheme="majorBidi" w:hAnsiTheme="majorBidi" w:cstheme="majorBidi"/>
          <w:sz w:val="28"/>
          <w:szCs w:val="28"/>
        </w:rPr>
        <w:t>P6, line 51: can the reference numbers for the included articles be referenced here?</w:t>
      </w:r>
    </w:p>
    <w:p w:rsidR="00520BFD" w:rsidRDefault="00520BFD" w:rsidP="007D08D4">
      <w:pPr>
        <w:jc w:val="both"/>
        <w:rPr>
          <w:rFonts w:asciiTheme="majorBidi" w:hAnsiTheme="majorBidi" w:cstheme="majorBidi"/>
          <w:sz w:val="28"/>
          <w:szCs w:val="28"/>
        </w:rPr>
      </w:pPr>
      <w:r w:rsidRPr="00520BFD">
        <w:rPr>
          <w:rFonts w:asciiTheme="majorBidi" w:hAnsiTheme="majorBidi" w:cstheme="majorBidi"/>
          <w:b/>
          <w:bCs/>
          <w:sz w:val="28"/>
          <w:szCs w:val="28"/>
        </w:rPr>
        <w:t>R</w:t>
      </w:r>
      <w:r>
        <w:rPr>
          <w:rFonts w:asciiTheme="majorBidi" w:hAnsiTheme="majorBidi" w:cstheme="majorBidi"/>
          <w:b/>
          <w:bCs/>
          <w:sz w:val="28"/>
          <w:szCs w:val="28"/>
        </w:rPr>
        <w:t>esponse</w:t>
      </w:r>
      <w:r w:rsidRPr="00520BFD">
        <w:rPr>
          <w:rFonts w:asciiTheme="majorBidi" w:hAnsiTheme="majorBidi" w:cstheme="majorBidi"/>
          <w:b/>
          <w:bCs/>
          <w:sz w:val="28"/>
          <w:szCs w:val="28"/>
        </w:rPr>
        <w:t>:</w:t>
      </w:r>
      <w:r>
        <w:rPr>
          <w:rFonts w:asciiTheme="majorBidi" w:hAnsiTheme="majorBidi" w:cstheme="majorBidi"/>
          <w:sz w:val="28"/>
          <w:szCs w:val="28"/>
        </w:rPr>
        <w:t xml:space="preserve"> Reference numbers was included</w:t>
      </w:r>
    </w:p>
    <w:p w:rsidR="00520BFD" w:rsidRDefault="00520BFD" w:rsidP="007D08D4">
      <w:pPr>
        <w:jc w:val="both"/>
        <w:rPr>
          <w:rFonts w:asciiTheme="majorBidi" w:hAnsiTheme="majorBidi" w:cstheme="majorBidi"/>
          <w:sz w:val="28"/>
          <w:szCs w:val="28"/>
        </w:rPr>
      </w:pPr>
      <w:r w:rsidRPr="00520BFD">
        <w:rPr>
          <w:rFonts w:asciiTheme="majorBidi" w:hAnsiTheme="majorBidi" w:cstheme="majorBidi"/>
          <w:b/>
          <w:bCs/>
          <w:sz w:val="28"/>
          <w:szCs w:val="28"/>
        </w:rPr>
        <w:t>Comment 5:</w:t>
      </w:r>
      <w:r>
        <w:rPr>
          <w:rFonts w:asciiTheme="majorBidi" w:hAnsiTheme="majorBidi" w:cstheme="majorBidi"/>
          <w:sz w:val="28"/>
          <w:szCs w:val="28"/>
        </w:rPr>
        <w:t xml:space="preserve"> </w:t>
      </w:r>
      <w:r w:rsidRPr="00520BFD">
        <w:rPr>
          <w:rFonts w:asciiTheme="majorBidi" w:hAnsiTheme="majorBidi" w:cstheme="majorBidi"/>
          <w:sz w:val="28"/>
          <w:szCs w:val="28"/>
        </w:rPr>
        <w:t>P6, line 9: There is nothing about study design or anything that describes the cross-sectional study design in Table 3. This is</w:t>
      </w:r>
      <w:r>
        <w:rPr>
          <w:rFonts w:asciiTheme="majorBidi" w:hAnsiTheme="majorBidi" w:cstheme="majorBidi"/>
          <w:sz w:val="28"/>
          <w:szCs w:val="28"/>
        </w:rPr>
        <w:t xml:space="preserve"> </w:t>
      </w:r>
      <w:r w:rsidRPr="00520BFD">
        <w:rPr>
          <w:rFonts w:asciiTheme="majorBidi" w:hAnsiTheme="majorBidi" w:cstheme="majorBidi"/>
          <w:sz w:val="28"/>
          <w:szCs w:val="28"/>
        </w:rPr>
        <w:t>actually in Table 5. Table 5 that describes the studies should be presented before the results in table 3. I suggest renumbering the</w:t>
      </w:r>
      <w:r>
        <w:rPr>
          <w:rFonts w:asciiTheme="majorBidi" w:hAnsiTheme="majorBidi" w:cstheme="majorBidi"/>
          <w:sz w:val="28"/>
          <w:szCs w:val="28"/>
        </w:rPr>
        <w:t xml:space="preserve"> </w:t>
      </w:r>
      <w:r w:rsidRPr="00520BFD">
        <w:rPr>
          <w:rFonts w:asciiTheme="majorBidi" w:hAnsiTheme="majorBidi" w:cstheme="majorBidi"/>
          <w:sz w:val="28"/>
          <w:szCs w:val="28"/>
        </w:rPr>
        <w:t>tables accordingly.</w:t>
      </w:r>
    </w:p>
    <w:p w:rsidR="00520BFD" w:rsidRDefault="00520BFD" w:rsidP="007D08D4">
      <w:pPr>
        <w:jc w:val="both"/>
        <w:rPr>
          <w:rFonts w:asciiTheme="majorBidi" w:hAnsiTheme="majorBidi" w:cstheme="majorBidi"/>
          <w:sz w:val="28"/>
          <w:szCs w:val="28"/>
        </w:rPr>
      </w:pPr>
      <w:r w:rsidRPr="00520BFD">
        <w:rPr>
          <w:rFonts w:asciiTheme="majorBidi" w:hAnsiTheme="majorBidi" w:cstheme="majorBidi"/>
          <w:b/>
          <w:bCs/>
          <w:sz w:val="28"/>
          <w:szCs w:val="28"/>
        </w:rPr>
        <w:lastRenderedPageBreak/>
        <w:t>Response:</w:t>
      </w:r>
      <w:r>
        <w:rPr>
          <w:rFonts w:asciiTheme="majorBidi" w:hAnsiTheme="majorBidi" w:cstheme="majorBidi"/>
          <w:sz w:val="28"/>
          <w:szCs w:val="28"/>
        </w:rPr>
        <w:t xml:space="preserve"> Tables were renumbered accordingly </w:t>
      </w:r>
    </w:p>
    <w:p w:rsidR="00520BFD" w:rsidRDefault="00480A02" w:rsidP="007D08D4">
      <w:pPr>
        <w:jc w:val="both"/>
        <w:rPr>
          <w:rFonts w:asciiTheme="majorBidi" w:hAnsiTheme="majorBidi" w:cstheme="majorBidi"/>
          <w:sz w:val="28"/>
          <w:szCs w:val="28"/>
        </w:rPr>
      </w:pPr>
      <w:r w:rsidRPr="00480A02">
        <w:rPr>
          <w:rFonts w:asciiTheme="majorBidi" w:hAnsiTheme="majorBidi" w:cstheme="majorBidi"/>
          <w:b/>
          <w:bCs/>
          <w:sz w:val="28"/>
          <w:szCs w:val="28"/>
        </w:rPr>
        <w:t>Comment 6:</w:t>
      </w:r>
      <w:r w:rsidRPr="00480A02">
        <w:rPr>
          <w:rFonts w:ascii="SourceSansPro-Regular" w:hAnsi="SourceSansPro-Regular" w:cs="SourceSansPro-Regular"/>
          <w:b/>
          <w:bCs/>
          <w:sz w:val="19"/>
          <w:szCs w:val="19"/>
        </w:rPr>
        <w:t xml:space="preserve"> </w:t>
      </w:r>
      <w:r w:rsidRPr="00480A02">
        <w:rPr>
          <w:rFonts w:asciiTheme="majorBidi" w:hAnsiTheme="majorBidi" w:cstheme="majorBidi"/>
          <w:sz w:val="28"/>
          <w:szCs w:val="28"/>
        </w:rPr>
        <w:t>Discussion section line 20 following: Here again I suggest that the wording needs to be corrected in light of my comments above</w:t>
      </w:r>
      <w:r>
        <w:rPr>
          <w:rFonts w:asciiTheme="majorBidi" w:hAnsiTheme="majorBidi" w:cstheme="majorBidi"/>
          <w:sz w:val="28"/>
          <w:szCs w:val="28"/>
        </w:rPr>
        <w:t xml:space="preserve"> </w:t>
      </w:r>
      <w:r w:rsidRPr="00480A02">
        <w:rPr>
          <w:rFonts w:asciiTheme="majorBidi" w:hAnsiTheme="majorBidi" w:cstheme="majorBidi"/>
          <w:sz w:val="28"/>
          <w:szCs w:val="28"/>
        </w:rPr>
        <w:t>with regards to the meta-analysis data and publication bias. The synthesis was only carried on SA with several studies since the</w:t>
      </w:r>
      <w:r>
        <w:rPr>
          <w:rFonts w:asciiTheme="majorBidi" w:hAnsiTheme="majorBidi" w:cstheme="majorBidi"/>
          <w:sz w:val="28"/>
          <w:szCs w:val="28"/>
        </w:rPr>
        <w:t xml:space="preserve"> </w:t>
      </w:r>
      <w:r w:rsidRPr="00480A02">
        <w:rPr>
          <w:rFonts w:asciiTheme="majorBidi" w:hAnsiTheme="majorBidi" w:cstheme="majorBidi"/>
          <w:sz w:val="28"/>
          <w:szCs w:val="28"/>
        </w:rPr>
        <w:t>others only had one study. This means the data for SA is very robust but other countries with only one study should only be</w:t>
      </w:r>
      <w:r>
        <w:rPr>
          <w:rFonts w:asciiTheme="majorBidi" w:hAnsiTheme="majorBidi" w:cstheme="majorBidi"/>
          <w:sz w:val="28"/>
          <w:szCs w:val="28"/>
        </w:rPr>
        <w:t xml:space="preserve"> </w:t>
      </w:r>
      <w:r w:rsidRPr="00480A02">
        <w:rPr>
          <w:rFonts w:asciiTheme="majorBidi" w:hAnsiTheme="majorBidi" w:cstheme="majorBidi"/>
          <w:sz w:val="28"/>
          <w:szCs w:val="28"/>
        </w:rPr>
        <w:t>referred to and not as a comparison.</w:t>
      </w:r>
    </w:p>
    <w:p w:rsidR="00480A02" w:rsidRDefault="00480A02" w:rsidP="007D08D4">
      <w:pPr>
        <w:jc w:val="both"/>
        <w:rPr>
          <w:rFonts w:asciiTheme="majorBidi" w:hAnsiTheme="majorBidi" w:cstheme="majorBidi"/>
          <w:sz w:val="28"/>
          <w:szCs w:val="28"/>
        </w:rPr>
      </w:pPr>
      <w:r w:rsidRPr="00480A02">
        <w:rPr>
          <w:rFonts w:asciiTheme="majorBidi" w:hAnsiTheme="majorBidi" w:cstheme="majorBidi"/>
          <w:b/>
          <w:bCs/>
          <w:sz w:val="28"/>
          <w:szCs w:val="28"/>
        </w:rPr>
        <w:t>Response:</w:t>
      </w:r>
      <w:r>
        <w:rPr>
          <w:rFonts w:asciiTheme="majorBidi" w:hAnsiTheme="majorBidi" w:cstheme="majorBidi"/>
          <w:sz w:val="28"/>
          <w:szCs w:val="28"/>
        </w:rPr>
        <w:t xml:space="preserve"> reworded accordingly</w:t>
      </w:r>
    </w:p>
    <w:p w:rsidR="00480A02" w:rsidRDefault="00480A02" w:rsidP="007D08D4">
      <w:pPr>
        <w:jc w:val="both"/>
        <w:rPr>
          <w:rFonts w:asciiTheme="majorBidi" w:hAnsiTheme="majorBidi" w:cstheme="majorBidi"/>
          <w:sz w:val="28"/>
          <w:szCs w:val="28"/>
        </w:rPr>
      </w:pPr>
      <w:r w:rsidRPr="00480A02">
        <w:rPr>
          <w:rFonts w:asciiTheme="majorBidi" w:hAnsiTheme="majorBidi" w:cstheme="majorBidi"/>
          <w:b/>
          <w:bCs/>
          <w:sz w:val="28"/>
          <w:szCs w:val="28"/>
        </w:rPr>
        <w:t>Comment 7:</w:t>
      </w:r>
      <w:r w:rsidRPr="00480A02">
        <w:rPr>
          <w:rFonts w:ascii="SourceSansPro-Regular" w:hAnsi="SourceSansPro-Regular" w:cs="SourceSansPro-Regular"/>
          <w:sz w:val="19"/>
          <w:szCs w:val="19"/>
        </w:rPr>
        <w:t xml:space="preserve"> </w:t>
      </w:r>
      <w:r w:rsidRPr="00480A02">
        <w:rPr>
          <w:rFonts w:asciiTheme="majorBidi" w:hAnsiTheme="majorBidi" w:cstheme="majorBidi"/>
          <w:sz w:val="28"/>
          <w:szCs w:val="28"/>
        </w:rPr>
        <w:t>Limitations should also include the fact that only one study was found for some included countries and this prevents a proper</w:t>
      </w:r>
      <w:r>
        <w:rPr>
          <w:rFonts w:asciiTheme="majorBidi" w:hAnsiTheme="majorBidi" w:cstheme="majorBidi"/>
          <w:sz w:val="28"/>
          <w:szCs w:val="28"/>
        </w:rPr>
        <w:t xml:space="preserve"> </w:t>
      </w:r>
      <w:r w:rsidRPr="00480A02">
        <w:rPr>
          <w:rFonts w:asciiTheme="majorBidi" w:hAnsiTheme="majorBidi" w:cstheme="majorBidi"/>
          <w:sz w:val="28"/>
          <w:szCs w:val="28"/>
        </w:rPr>
        <w:t>comparison of the true prevalence of self-medication between these countries.</w:t>
      </w:r>
    </w:p>
    <w:p w:rsidR="00480A02" w:rsidRDefault="00480A02" w:rsidP="007D08D4">
      <w:pPr>
        <w:jc w:val="both"/>
        <w:rPr>
          <w:rFonts w:asciiTheme="majorBidi" w:hAnsiTheme="majorBidi" w:cstheme="majorBidi"/>
          <w:sz w:val="28"/>
          <w:szCs w:val="28"/>
        </w:rPr>
      </w:pPr>
      <w:r w:rsidRPr="00480A02">
        <w:rPr>
          <w:rFonts w:asciiTheme="majorBidi" w:hAnsiTheme="majorBidi" w:cstheme="majorBidi"/>
          <w:b/>
          <w:bCs/>
          <w:sz w:val="28"/>
          <w:szCs w:val="28"/>
        </w:rPr>
        <w:t>R</w:t>
      </w:r>
      <w:r>
        <w:rPr>
          <w:rFonts w:asciiTheme="majorBidi" w:hAnsiTheme="majorBidi" w:cstheme="majorBidi"/>
          <w:b/>
          <w:bCs/>
          <w:sz w:val="28"/>
          <w:szCs w:val="28"/>
        </w:rPr>
        <w:t>esponse</w:t>
      </w:r>
      <w:r w:rsidRPr="00480A02">
        <w:rPr>
          <w:rFonts w:asciiTheme="majorBidi" w:hAnsiTheme="majorBidi" w:cstheme="majorBidi"/>
          <w:b/>
          <w:bCs/>
          <w:sz w:val="28"/>
          <w:szCs w:val="28"/>
        </w:rPr>
        <w:t>:</w:t>
      </w:r>
      <w:r>
        <w:rPr>
          <w:rFonts w:asciiTheme="majorBidi" w:hAnsiTheme="majorBidi" w:cstheme="majorBidi"/>
          <w:sz w:val="28"/>
          <w:szCs w:val="28"/>
        </w:rPr>
        <w:t xml:space="preserve"> (page 9, limitation)</w:t>
      </w:r>
      <w:r w:rsidRPr="00480A02">
        <w:rPr>
          <w:rFonts w:ascii="Times New Roman" w:eastAsia="Calibri" w:hAnsi="Times New Roman" w:cs="Times New Roman"/>
          <w:sz w:val="24"/>
          <w:szCs w:val="24"/>
        </w:rPr>
        <w:t xml:space="preserve"> </w:t>
      </w:r>
      <w:r w:rsidRPr="00480A02">
        <w:rPr>
          <w:rFonts w:asciiTheme="majorBidi" w:hAnsiTheme="majorBidi" w:cstheme="majorBidi"/>
          <w:color w:val="984806" w:themeColor="accent6" w:themeShade="80"/>
          <w:sz w:val="28"/>
          <w:szCs w:val="28"/>
        </w:rPr>
        <w:t>Owing to the significant differences in settings across the EMRWHO countries specifically with regards to stability of health systems, studies identified included in this study were skewed to a few countries. In fact, we did not identify significant studies in some countries that prevent us to compare the true prevalence of self-medication with antibiotics between these countries. This could have partly contributed to the relatively high prevalence in some countries such as Yemen relative to others</w:t>
      </w:r>
      <w:r w:rsidRPr="00480A02">
        <w:rPr>
          <w:rFonts w:asciiTheme="majorBidi" w:hAnsiTheme="majorBidi" w:cstheme="majorBidi"/>
          <w:sz w:val="28"/>
          <w:szCs w:val="28"/>
        </w:rPr>
        <w:t xml:space="preserve">. </w:t>
      </w:r>
    </w:p>
    <w:p w:rsidR="00480A02" w:rsidRDefault="00480A02" w:rsidP="007D08D4">
      <w:pPr>
        <w:jc w:val="both"/>
        <w:rPr>
          <w:rFonts w:asciiTheme="majorBidi" w:hAnsiTheme="majorBidi" w:cstheme="majorBidi"/>
          <w:sz w:val="28"/>
          <w:szCs w:val="28"/>
        </w:rPr>
      </w:pPr>
      <w:r w:rsidRPr="00480A02">
        <w:rPr>
          <w:rFonts w:asciiTheme="majorBidi" w:hAnsiTheme="majorBidi" w:cstheme="majorBidi"/>
          <w:b/>
          <w:bCs/>
          <w:sz w:val="28"/>
          <w:szCs w:val="28"/>
        </w:rPr>
        <w:t>Comment 8:</w:t>
      </w:r>
      <w:r w:rsidRPr="00480A02">
        <w:rPr>
          <w:rFonts w:ascii="SourceSansPro-Regular" w:hAnsi="SourceSansPro-Regular" w:cs="SourceSansPro-Regular"/>
          <w:sz w:val="19"/>
          <w:szCs w:val="19"/>
        </w:rPr>
        <w:t xml:space="preserve"> </w:t>
      </w:r>
      <w:r w:rsidRPr="00480A02">
        <w:rPr>
          <w:rFonts w:asciiTheme="majorBidi" w:hAnsiTheme="majorBidi" w:cstheme="majorBidi"/>
          <w:sz w:val="28"/>
          <w:szCs w:val="28"/>
        </w:rPr>
        <w:t xml:space="preserve">Table 6&amp;7- I am not sure Tables 6 and 7 </w:t>
      </w:r>
      <w:proofErr w:type="gramStart"/>
      <w:r w:rsidRPr="00480A02">
        <w:rPr>
          <w:rFonts w:asciiTheme="majorBidi" w:hAnsiTheme="majorBidi" w:cstheme="majorBidi"/>
          <w:sz w:val="28"/>
          <w:szCs w:val="28"/>
        </w:rPr>
        <w:t>adds</w:t>
      </w:r>
      <w:proofErr w:type="gramEnd"/>
      <w:r w:rsidRPr="00480A02">
        <w:rPr>
          <w:rFonts w:asciiTheme="majorBidi" w:hAnsiTheme="majorBidi" w:cstheme="majorBidi"/>
          <w:sz w:val="28"/>
          <w:szCs w:val="28"/>
        </w:rPr>
        <w:t xml:space="preserve"> any much to the paper, since they are well summarized in text already. They could be</w:t>
      </w:r>
      <w:r>
        <w:rPr>
          <w:rFonts w:asciiTheme="majorBidi" w:hAnsiTheme="majorBidi" w:cstheme="majorBidi"/>
          <w:sz w:val="28"/>
          <w:szCs w:val="28"/>
        </w:rPr>
        <w:t xml:space="preserve"> </w:t>
      </w:r>
      <w:r w:rsidRPr="00480A02">
        <w:rPr>
          <w:rFonts w:asciiTheme="majorBidi" w:hAnsiTheme="majorBidi" w:cstheme="majorBidi"/>
          <w:sz w:val="28"/>
          <w:szCs w:val="28"/>
        </w:rPr>
        <w:t xml:space="preserve">uploaded </w:t>
      </w:r>
      <w:r>
        <w:rPr>
          <w:rFonts w:asciiTheme="majorBidi" w:hAnsiTheme="majorBidi" w:cstheme="majorBidi"/>
          <w:sz w:val="28"/>
          <w:szCs w:val="28"/>
        </w:rPr>
        <w:t xml:space="preserve">as </w:t>
      </w:r>
      <w:r w:rsidRPr="00480A02">
        <w:rPr>
          <w:rFonts w:asciiTheme="majorBidi" w:hAnsiTheme="majorBidi" w:cstheme="majorBidi"/>
          <w:sz w:val="28"/>
          <w:szCs w:val="28"/>
        </w:rPr>
        <w:t>supplementary files.</w:t>
      </w:r>
    </w:p>
    <w:p w:rsidR="00480A02" w:rsidRPr="00480A02" w:rsidRDefault="00480A02" w:rsidP="007D08D4">
      <w:pPr>
        <w:jc w:val="both"/>
        <w:rPr>
          <w:rFonts w:asciiTheme="majorBidi" w:hAnsiTheme="majorBidi" w:cstheme="majorBidi"/>
          <w:b/>
          <w:bCs/>
          <w:sz w:val="28"/>
          <w:szCs w:val="28"/>
        </w:rPr>
      </w:pPr>
      <w:r w:rsidRPr="00B3449F">
        <w:rPr>
          <w:rFonts w:asciiTheme="majorBidi" w:hAnsiTheme="majorBidi" w:cstheme="majorBidi"/>
          <w:b/>
          <w:bCs/>
          <w:sz w:val="28"/>
          <w:szCs w:val="28"/>
        </w:rPr>
        <w:t>Response:</w:t>
      </w:r>
      <w:r w:rsidRPr="00480A02">
        <w:rPr>
          <w:rFonts w:ascii="Times New Roman" w:eastAsia="Calibri" w:hAnsi="Times New Roman" w:cs="Times New Roman"/>
          <w:b/>
          <w:bCs/>
          <w:sz w:val="24"/>
          <w:szCs w:val="24"/>
        </w:rPr>
        <w:t xml:space="preserve"> </w:t>
      </w:r>
      <w:r w:rsidR="00B3449F">
        <w:rPr>
          <w:rFonts w:ascii="Times New Roman" w:eastAsia="Calibri" w:hAnsi="Times New Roman" w:cs="Times New Roman"/>
          <w:b/>
          <w:bCs/>
          <w:sz w:val="24"/>
          <w:szCs w:val="24"/>
        </w:rPr>
        <w:t>(</w:t>
      </w:r>
      <w:r w:rsidR="00B3449F">
        <w:rPr>
          <w:rFonts w:ascii="Times New Roman" w:eastAsia="Calibri" w:hAnsi="Times New Roman" w:cs="Times New Roman"/>
          <w:sz w:val="28"/>
          <w:szCs w:val="28"/>
        </w:rPr>
        <w:t xml:space="preserve">page 10, </w:t>
      </w:r>
      <w:r w:rsidRPr="00480A02">
        <w:rPr>
          <w:rFonts w:asciiTheme="majorBidi" w:hAnsiTheme="majorBidi" w:cstheme="majorBidi"/>
          <w:sz w:val="28"/>
          <w:szCs w:val="28"/>
        </w:rPr>
        <w:t>Availability of data and materials</w:t>
      </w:r>
      <w:r w:rsidR="00B3449F">
        <w:rPr>
          <w:rFonts w:asciiTheme="majorBidi" w:hAnsiTheme="majorBidi" w:cstheme="majorBidi"/>
          <w:sz w:val="28"/>
          <w:szCs w:val="28"/>
        </w:rPr>
        <w:t>)</w:t>
      </w:r>
    </w:p>
    <w:p w:rsidR="00480A02" w:rsidRPr="00480A02" w:rsidRDefault="00480A02" w:rsidP="007D08D4">
      <w:pPr>
        <w:jc w:val="both"/>
        <w:rPr>
          <w:rFonts w:asciiTheme="majorBidi" w:hAnsiTheme="majorBidi" w:cstheme="majorBidi"/>
          <w:sz w:val="28"/>
          <w:szCs w:val="28"/>
        </w:rPr>
      </w:pPr>
      <w:proofErr w:type="spellStart"/>
      <w:r w:rsidRPr="00B3449F">
        <w:rPr>
          <w:rFonts w:asciiTheme="majorBidi" w:hAnsiTheme="majorBidi" w:cstheme="majorBidi"/>
          <w:color w:val="984806" w:themeColor="accent6" w:themeShade="80"/>
          <w:sz w:val="28"/>
          <w:szCs w:val="28"/>
        </w:rPr>
        <w:t>Figshare</w:t>
      </w:r>
      <w:proofErr w:type="spellEnd"/>
      <w:r w:rsidRPr="00B3449F">
        <w:rPr>
          <w:rFonts w:asciiTheme="majorBidi" w:hAnsiTheme="majorBidi" w:cstheme="majorBidi"/>
          <w:color w:val="984806" w:themeColor="accent6" w:themeShade="80"/>
          <w:sz w:val="28"/>
          <w:szCs w:val="28"/>
        </w:rPr>
        <w:t xml:space="preserve">: </w:t>
      </w:r>
      <w:proofErr w:type="spellStart"/>
      <w:r w:rsidRPr="00B3449F">
        <w:rPr>
          <w:rFonts w:asciiTheme="majorBidi" w:hAnsiTheme="majorBidi" w:cstheme="majorBidi"/>
          <w:color w:val="984806" w:themeColor="accent6" w:themeShade="80"/>
          <w:sz w:val="28"/>
          <w:szCs w:val="28"/>
        </w:rPr>
        <w:t>shayan</w:t>
      </w:r>
      <w:proofErr w:type="spellEnd"/>
      <w:r w:rsidRPr="00B3449F">
        <w:rPr>
          <w:rFonts w:asciiTheme="majorBidi" w:hAnsiTheme="majorBidi" w:cstheme="majorBidi"/>
          <w:color w:val="984806" w:themeColor="accent6" w:themeShade="80"/>
          <w:sz w:val="28"/>
          <w:szCs w:val="28"/>
        </w:rPr>
        <w:t xml:space="preserve">, shah </w:t>
      </w:r>
      <w:proofErr w:type="spellStart"/>
      <w:r w:rsidRPr="00B3449F">
        <w:rPr>
          <w:rFonts w:asciiTheme="majorBidi" w:hAnsiTheme="majorBidi" w:cstheme="majorBidi"/>
          <w:color w:val="984806" w:themeColor="accent6" w:themeShade="80"/>
          <w:sz w:val="28"/>
          <w:szCs w:val="28"/>
        </w:rPr>
        <w:t>jahan</w:t>
      </w:r>
      <w:proofErr w:type="spellEnd"/>
      <w:r w:rsidRPr="00B3449F">
        <w:rPr>
          <w:rFonts w:asciiTheme="majorBidi" w:hAnsiTheme="majorBidi" w:cstheme="majorBidi"/>
          <w:color w:val="984806" w:themeColor="accent6" w:themeShade="80"/>
          <w:sz w:val="28"/>
          <w:szCs w:val="28"/>
        </w:rPr>
        <w:t xml:space="preserve">; Frank, </w:t>
      </w:r>
      <w:proofErr w:type="spellStart"/>
      <w:r w:rsidRPr="00B3449F">
        <w:rPr>
          <w:rFonts w:asciiTheme="majorBidi" w:hAnsiTheme="majorBidi" w:cstheme="majorBidi"/>
          <w:color w:val="984806" w:themeColor="accent6" w:themeShade="80"/>
          <w:sz w:val="28"/>
          <w:szCs w:val="28"/>
        </w:rPr>
        <w:t>Kiwanuka</w:t>
      </w:r>
      <w:proofErr w:type="spellEnd"/>
      <w:r w:rsidRPr="00B3449F">
        <w:rPr>
          <w:rFonts w:asciiTheme="majorBidi" w:hAnsiTheme="majorBidi" w:cstheme="majorBidi"/>
          <w:color w:val="984806" w:themeColor="accent6" w:themeShade="80"/>
          <w:sz w:val="28"/>
          <w:szCs w:val="28"/>
        </w:rPr>
        <w:t xml:space="preserve">; Negarandeh, Reza; Rad, </w:t>
      </w:r>
      <w:proofErr w:type="spellStart"/>
      <w:r w:rsidRPr="00B3449F">
        <w:rPr>
          <w:rFonts w:asciiTheme="majorBidi" w:hAnsiTheme="majorBidi" w:cstheme="majorBidi"/>
          <w:color w:val="984806" w:themeColor="accent6" w:themeShade="80"/>
          <w:sz w:val="28"/>
          <w:szCs w:val="28"/>
        </w:rPr>
        <w:t>Sanaz</w:t>
      </w:r>
      <w:proofErr w:type="spellEnd"/>
      <w:r w:rsidRPr="00B3449F">
        <w:rPr>
          <w:rFonts w:asciiTheme="majorBidi" w:hAnsiTheme="majorBidi" w:cstheme="majorBidi"/>
          <w:color w:val="984806" w:themeColor="accent6" w:themeShade="80"/>
          <w:sz w:val="28"/>
          <w:szCs w:val="28"/>
        </w:rPr>
        <w:t xml:space="preserve"> </w:t>
      </w:r>
      <w:proofErr w:type="spellStart"/>
      <w:r w:rsidRPr="00B3449F">
        <w:rPr>
          <w:rFonts w:asciiTheme="majorBidi" w:hAnsiTheme="majorBidi" w:cstheme="majorBidi"/>
          <w:color w:val="984806" w:themeColor="accent6" w:themeShade="80"/>
          <w:sz w:val="28"/>
          <w:szCs w:val="28"/>
        </w:rPr>
        <w:t>Akhavan</w:t>
      </w:r>
      <w:proofErr w:type="spellEnd"/>
      <w:r w:rsidRPr="00B3449F">
        <w:rPr>
          <w:rFonts w:asciiTheme="majorBidi" w:hAnsiTheme="majorBidi" w:cstheme="majorBidi"/>
          <w:color w:val="984806" w:themeColor="accent6" w:themeShade="80"/>
          <w:sz w:val="28"/>
          <w:szCs w:val="28"/>
        </w:rPr>
        <w:t xml:space="preserve">; </w:t>
      </w:r>
      <w:proofErr w:type="spellStart"/>
      <w:r w:rsidRPr="00B3449F">
        <w:rPr>
          <w:rFonts w:asciiTheme="majorBidi" w:hAnsiTheme="majorBidi" w:cstheme="majorBidi"/>
          <w:color w:val="984806" w:themeColor="accent6" w:themeShade="80"/>
          <w:sz w:val="28"/>
          <w:szCs w:val="28"/>
        </w:rPr>
        <w:t>Nazari</w:t>
      </w:r>
      <w:proofErr w:type="spellEnd"/>
      <w:r w:rsidRPr="00B3449F">
        <w:rPr>
          <w:rFonts w:asciiTheme="majorBidi" w:hAnsiTheme="majorBidi" w:cstheme="majorBidi"/>
          <w:color w:val="984806" w:themeColor="accent6" w:themeShade="80"/>
          <w:sz w:val="28"/>
          <w:szCs w:val="28"/>
        </w:rPr>
        <w:t xml:space="preserve">, Rajab (2018): Tables for Self-medication with antibiotics in WHO Eastern Mediterranean Region: A Systematic Review and Meta-analysis. </w:t>
      </w:r>
      <w:proofErr w:type="spellStart"/>
      <w:proofErr w:type="gramStart"/>
      <w:r w:rsidRPr="00B3449F">
        <w:rPr>
          <w:rFonts w:asciiTheme="majorBidi" w:hAnsiTheme="majorBidi" w:cstheme="majorBidi"/>
          <w:color w:val="984806" w:themeColor="accent6" w:themeShade="80"/>
          <w:sz w:val="28"/>
          <w:szCs w:val="28"/>
        </w:rPr>
        <w:t>figshare</w:t>
      </w:r>
      <w:proofErr w:type="spellEnd"/>
      <w:proofErr w:type="gramEnd"/>
      <w:r w:rsidRPr="00B3449F">
        <w:rPr>
          <w:rFonts w:asciiTheme="majorBidi" w:hAnsiTheme="majorBidi" w:cstheme="majorBidi"/>
          <w:color w:val="984806" w:themeColor="accent6" w:themeShade="80"/>
          <w:sz w:val="28"/>
          <w:szCs w:val="28"/>
        </w:rPr>
        <w:t xml:space="preserve">. </w:t>
      </w:r>
      <w:proofErr w:type="gramStart"/>
      <w:r w:rsidRPr="00B3449F">
        <w:rPr>
          <w:rFonts w:asciiTheme="majorBidi" w:hAnsiTheme="majorBidi" w:cstheme="majorBidi"/>
          <w:color w:val="984806" w:themeColor="accent6" w:themeShade="80"/>
          <w:sz w:val="28"/>
          <w:szCs w:val="28"/>
        </w:rPr>
        <w:t>Journal contribution.</w:t>
      </w:r>
      <w:proofErr w:type="gramEnd"/>
      <w:r w:rsidRPr="00B3449F">
        <w:rPr>
          <w:rFonts w:asciiTheme="majorBidi" w:hAnsiTheme="majorBidi" w:cstheme="majorBidi"/>
          <w:color w:val="984806" w:themeColor="accent6" w:themeShade="80"/>
          <w:sz w:val="28"/>
          <w:szCs w:val="28"/>
        </w:rPr>
        <w:t xml:space="preserve"> </w:t>
      </w:r>
      <w:hyperlink r:id="rId5" w:tooltip="Press Ctrl/Cmd + C to copy" w:history="1">
        <w:r w:rsidRPr="00B3449F">
          <w:rPr>
            <w:rStyle w:val="Hyperlink"/>
            <w:rFonts w:asciiTheme="majorBidi" w:hAnsiTheme="majorBidi" w:cstheme="majorBidi"/>
            <w:b/>
            <w:bCs/>
            <w:color w:val="984806" w:themeColor="accent6" w:themeShade="80"/>
            <w:sz w:val="28"/>
            <w:szCs w:val="28"/>
          </w:rPr>
          <w:t>https://doi.org/10.6084/m9.figshare.7325033.v1</w:t>
        </w:r>
      </w:hyperlink>
    </w:p>
    <w:p w:rsidR="00480A02" w:rsidRPr="00480A02" w:rsidRDefault="00480A02" w:rsidP="007D08D4">
      <w:pPr>
        <w:jc w:val="both"/>
        <w:rPr>
          <w:rFonts w:asciiTheme="majorBidi" w:hAnsiTheme="majorBidi" w:cstheme="majorBidi"/>
          <w:sz w:val="28"/>
          <w:szCs w:val="28"/>
        </w:rPr>
      </w:pPr>
    </w:p>
    <w:p w:rsidR="00480A02" w:rsidRDefault="00480A02" w:rsidP="007D08D4">
      <w:pPr>
        <w:jc w:val="both"/>
        <w:rPr>
          <w:rFonts w:asciiTheme="majorBidi" w:hAnsiTheme="majorBidi" w:cstheme="majorBidi"/>
          <w:sz w:val="28"/>
          <w:szCs w:val="28"/>
        </w:rPr>
      </w:pPr>
    </w:p>
    <w:p w:rsidR="00520BFD" w:rsidRDefault="00520BFD" w:rsidP="007D08D4">
      <w:pPr>
        <w:jc w:val="both"/>
        <w:rPr>
          <w:rFonts w:asciiTheme="majorBidi" w:hAnsiTheme="majorBidi" w:cstheme="majorBidi"/>
          <w:sz w:val="28"/>
          <w:szCs w:val="28"/>
        </w:rPr>
      </w:pPr>
    </w:p>
    <w:p w:rsidR="00520BFD" w:rsidRPr="00520BFD" w:rsidRDefault="00520BFD" w:rsidP="007D08D4">
      <w:pPr>
        <w:jc w:val="both"/>
        <w:rPr>
          <w:rFonts w:asciiTheme="majorBidi" w:hAnsiTheme="majorBidi" w:cstheme="majorBidi"/>
          <w:b/>
          <w:bCs/>
          <w:sz w:val="28"/>
          <w:szCs w:val="28"/>
        </w:rPr>
      </w:pPr>
    </w:p>
    <w:p w:rsidR="00520BFD" w:rsidRPr="00520BFD" w:rsidRDefault="00520BFD" w:rsidP="007D08D4">
      <w:pPr>
        <w:jc w:val="both"/>
        <w:rPr>
          <w:rFonts w:asciiTheme="majorBidi" w:hAnsiTheme="majorBidi" w:cstheme="majorBidi"/>
          <w:sz w:val="28"/>
          <w:szCs w:val="28"/>
        </w:rPr>
      </w:pPr>
    </w:p>
    <w:p w:rsidR="007F1D66" w:rsidRPr="007F1D66" w:rsidRDefault="007F1D66" w:rsidP="007D08D4">
      <w:pPr>
        <w:jc w:val="both"/>
        <w:rPr>
          <w:rFonts w:asciiTheme="majorBidi" w:hAnsiTheme="majorBidi" w:cstheme="majorBidi"/>
          <w:sz w:val="28"/>
          <w:szCs w:val="28"/>
        </w:rPr>
      </w:pPr>
    </w:p>
    <w:bookmarkEnd w:id="0"/>
    <w:p w:rsidR="007F1D66" w:rsidRPr="007F1D66" w:rsidRDefault="007F1D66" w:rsidP="007D08D4">
      <w:pPr>
        <w:jc w:val="both"/>
        <w:rPr>
          <w:rFonts w:asciiTheme="majorBidi" w:hAnsiTheme="majorBidi" w:cstheme="majorBidi"/>
          <w:sz w:val="28"/>
          <w:szCs w:val="28"/>
        </w:rPr>
      </w:pPr>
    </w:p>
    <w:sectPr w:rsidR="007F1D66" w:rsidRPr="007F1D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SansPro-Regular">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1D66"/>
    <w:rsid w:val="00480A02"/>
    <w:rsid w:val="00520BFD"/>
    <w:rsid w:val="0063769A"/>
    <w:rsid w:val="007D08D4"/>
    <w:rsid w:val="007F1D66"/>
    <w:rsid w:val="00B3449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80A0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80A0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doi.org/10.6084/m9.figshare.7325033.v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3</Pages>
  <Words>580</Words>
  <Characters>3311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2019-08-16T18:58:00Z</dcterms:created>
  <dcterms:modified xsi:type="dcterms:W3CDTF">2019-08-16T19:31:00Z</dcterms:modified>
</cp:coreProperties>
</file>